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BB" w:rsidRDefault="003219BB" w:rsidP="003219BB">
      <w:pPr>
        <w:spacing w:after="161" w:line="240" w:lineRule="auto"/>
        <w:outlineLvl w:val="0"/>
        <w:rPr>
          <w:rFonts w:ascii="Arial" w:eastAsia="Times New Roman" w:hAnsi="Arial" w:cs="Arial"/>
          <w:b/>
          <w:bCs/>
          <w:color w:val="CC6633"/>
          <w:kern w:val="36"/>
          <w:sz w:val="39"/>
          <w:szCs w:val="39"/>
          <w:rtl/>
        </w:rPr>
      </w:pPr>
      <w:bookmarkStart w:id="0" w:name="_GoBack"/>
      <w:bookmarkEnd w:id="0"/>
      <w:r>
        <w:rPr>
          <w:rFonts w:ascii="Arial" w:eastAsia="Times New Roman" w:hAnsi="Arial" w:cs="Arial" w:hint="cs"/>
          <w:b/>
          <w:bCs/>
          <w:noProof/>
          <w:color w:val="CC6633"/>
          <w:kern w:val="36"/>
          <w:sz w:val="39"/>
          <w:szCs w:val="39"/>
          <w:rtl/>
        </w:rPr>
        <w:drawing>
          <wp:anchor distT="0" distB="0" distL="114300" distR="114300" simplePos="0" relativeHeight="251658240" behindDoc="0" locked="0" layoutInCell="1" allowOverlap="1">
            <wp:simplePos x="0" y="0"/>
            <wp:positionH relativeFrom="column">
              <wp:posOffset>-676275</wp:posOffset>
            </wp:positionH>
            <wp:positionV relativeFrom="paragraph">
              <wp:posOffset>-609600</wp:posOffset>
            </wp:positionV>
            <wp:extent cx="1381125" cy="1381125"/>
            <wp:effectExtent l="0" t="0" r="9525" b="952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4.jpg"/>
                    <pic:cNvPicPr/>
                  </pic:nvPicPr>
                  <pic:blipFill>
                    <a:blip r:embed="rId6">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p>
    <w:p w:rsidR="003219BB" w:rsidRPr="003219BB" w:rsidRDefault="003219BB" w:rsidP="003219BB">
      <w:pPr>
        <w:spacing w:after="161" w:line="240" w:lineRule="auto"/>
        <w:outlineLvl w:val="0"/>
        <w:rPr>
          <w:rFonts w:ascii="Arial" w:eastAsia="Times New Roman" w:hAnsi="Arial" w:cs="Arial"/>
          <w:b/>
          <w:bCs/>
          <w:color w:val="CC6633"/>
          <w:kern w:val="36"/>
          <w:sz w:val="39"/>
          <w:szCs w:val="39"/>
        </w:rPr>
      </w:pPr>
      <w:r w:rsidRPr="003219BB">
        <w:rPr>
          <w:rFonts w:ascii="Arial" w:eastAsia="Times New Roman" w:hAnsi="Arial" w:cs="Arial"/>
          <w:b/>
          <w:bCs/>
          <w:color w:val="CC6633"/>
          <w:kern w:val="36"/>
          <w:sz w:val="39"/>
          <w:szCs w:val="39"/>
          <w:rtl/>
        </w:rPr>
        <w:t>התוכנית להכשרת מנחים לעבודה קבוצתית עם זוגות ומשפחה</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b/>
          <w:bCs/>
          <w:color w:val="6E6E6E"/>
          <w:rtl/>
        </w:rPr>
        <w:t xml:space="preserve">התוכנית להכשרת מנחים לעבודה קבוצתית עם זוגות ומשפחה עפ"י שיטת </w:t>
      </w:r>
      <w:r w:rsidRPr="003219BB">
        <w:rPr>
          <w:rFonts w:ascii="Arial" w:eastAsia="Times New Roman" w:hAnsi="Arial" w:cs="Arial"/>
          <w:b/>
          <w:bCs/>
          <w:color w:val="6E6E6E"/>
        </w:rPr>
        <w:t>PAIRS</w:t>
      </w:r>
    </w:p>
    <w:p w:rsidR="003219BB" w:rsidRPr="003219BB" w:rsidRDefault="003219BB" w:rsidP="003219BB">
      <w:pPr>
        <w:spacing w:before="240" w:after="240" w:line="240" w:lineRule="auto"/>
        <w:rPr>
          <w:rFonts w:ascii="Arial" w:eastAsia="Times New Roman" w:hAnsi="Arial" w:cs="Arial"/>
          <w:b/>
          <w:bCs/>
          <w:color w:val="E36C0A" w:themeColor="accent6" w:themeShade="BF"/>
          <w:rtl/>
        </w:rPr>
      </w:pPr>
      <w:r w:rsidRPr="00EF5F44">
        <w:rPr>
          <w:rFonts w:ascii="Arial" w:eastAsia="Times New Roman" w:hAnsi="Arial" w:cs="Arial"/>
          <w:b/>
          <w:bCs/>
          <w:color w:val="E36C0A" w:themeColor="accent6" w:themeShade="BF"/>
          <w:rtl/>
        </w:rPr>
        <w:t>מחזור כ"ד</w:t>
      </w:r>
    </w:p>
    <w:p w:rsidR="003219BB" w:rsidRPr="003219BB" w:rsidRDefault="003219BB" w:rsidP="003219BB">
      <w:pPr>
        <w:spacing w:before="240" w:after="240" w:line="240" w:lineRule="auto"/>
        <w:rPr>
          <w:rFonts w:ascii="Arial" w:eastAsia="Times New Roman" w:hAnsi="Arial" w:cs="Arial"/>
          <w:b/>
          <w:bCs/>
          <w:color w:val="E36C0A" w:themeColor="accent6" w:themeShade="BF"/>
          <w:rtl/>
        </w:rPr>
      </w:pPr>
      <w:r w:rsidRPr="00EF5F44">
        <w:rPr>
          <w:rFonts w:ascii="Arial" w:eastAsia="Times New Roman" w:hAnsi="Arial" w:cs="Arial"/>
          <w:b/>
          <w:bCs/>
          <w:color w:val="E36C0A" w:themeColor="accent6" w:themeShade="BF"/>
          <w:rtl/>
        </w:rPr>
        <w:t>כללי</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color w:val="6E6E6E"/>
          <w:rtl/>
        </w:rPr>
        <w:t xml:space="preserve">תכנית </w:t>
      </w:r>
      <w:r w:rsidRPr="003219BB">
        <w:rPr>
          <w:rFonts w:ascii="Arial" w:eastAsia="Times New Roman" w:hAnsi="Arial" w:cs="Arial"/>
          <w:color w:val="6E6E6E"/>
        </w:rPr>
        <w:t>pairs</w:t>
      </w:r>
      <w:r w:rsidRPr="003219BB">
        <w:rPr>
          <w:rFonts w:ascii="Arial" w:eastAsia="Times New Roman" w:hAnsi="Arial" w:cs="Arial"/>
          <w:color w:val="6E6E6E"/>
          <w:rtl/>
        </w:rPr>
        <w:t xml:space="preserve"> תוכננה כתכנית הדרכה חינוכית שנועדה לחיזוק המערכת הזוגית ושיפור חיי המשפחה. התכנית זו פותחה בוושינגטון, ארה"ב ע"י ד"ר לורי גורדון במטרה לסייע לזוגות לשפר את חיי המשפחה ולהימנע ממשברים הצפויים לפני הזוג במעגלי החיים. התכנית מורכבת מידע תיאורטי של מיטב חוקרי הטיפול המשפחתי. תיאוריות אלו נמצאות בבסיס התוכנית ומאפשרות פיתוח מיומנויות יישומיות בחיי היום יום.</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b/>
          <w:bCs/>
          <w:color w:val="6E6E6E"/>
          <w:rtl/>
        </w:rPr>
        <w:t xml:space="preserve">התוכנית אינה טיפולית אלא תכנית הדרכה פסיכולוגית חינוכית שמטרתה חיזוק ושיפור חיי </w:t>
      </w:r>
      <w:proofErr w:type="spellStart"/>
      <w:r w:rsidRPr="003219BB">
        <w:rPr>
          <w:rFonts w:ascii="Arial" w:eastAsia="Times New Roman" w:hAnsi="Arial" w:cs="Arial"/>
          <w:b/>
          <w:bCs/>
          <w:color w:val="6E6E6E"/>
          <w:rtl/>
        </w:rPr>
        <w:t>היחד</w:t>
      </w:r>
      <w:proofErr w:type="spellEnd"/>
      <w:r w:rsidRPr="003219BB">
        <w:rPr>
          <w:rFonts w:ascii="Arial" w:eastAsia="Times New Roman" w:hAnsi="Arial" w:cs="Arial"/>
          <w:b/>
          <w:bCs/>
          <w:color w:val="6E6E6E"/>
          <w:rtl/>
        </w:rPr>
        <w:t xml:space="preserve"> במשפחה.</w:t>
      </w:r>
    </w:p>
    <w:p w:rsidR="003219BB" w:rsidRPr="003219BB" w:rsidRDefault="003219BB" w:rsidP="003219BB">
      <w:pPr>
        <w:spacing w:before="240" w:after="240" w:line="240" w:lineRule="auto"/>
        <w:rPr>
          <w:rFonts w:ascii="Arial" w:eastAsia="Times New Roman" w:hAnsi="Arial" w:cs="Arial"/>
          <w:color w:val="6E6E6E"/>
          <w:rtl/>
        </w:rPr>
      </w:pPr>
      <w:r w:rsidRPr="00EF5F44">
        <w:rPr>
          <w:rFonts w:ascii="Arial" w:eastAsia="Times New Roman" w:hAnsi="Arial" w:cs="Arial"/>
          <w:b/>
          <w:bCs/>
          <w:color w:val="E36C0A" w:themeColor="accent6" w:themeShade="BF"/>
          <w:rtl/>
        </w:rPr>
        <w:t>מטרות הקורס לפתח את המיומנויות הבאות</w:t>
      </w:r>
      <w:r w:rsidRPr="003219BB">
        <w:rPr>
          <w:rFonts w:ascii="Arial" w:eastAsia="Times New Roman" w:hAnsi="Arial" w:cs="Arial"/>
          <w:b/>
          <w:bCs/>
          <w:color w:val="E36C0A" w:themeColor="accent6" w:themeShade="BF"/>
          <w:rtl/>
        </w:rPr>
        <w:t>:</w:t>
      </w:r>
    </w:p>
    <w:p w:rsidR="003219BB" w:rsidRPr="00EF5F44" w:rsidRDefault="003219BB" w:rsidP="00EF5F44">
      <w:pPr>
        <w:pStyle w:val="a6"/>
        <w:numPr>
          <w:ilvl w:val="0"/>
          <w:numId w:val="6"/>
        </w:numPr>
        <w:spacing w:before="240" w:after="240" w:line="240" w:lineRule="auto"/>
        <w:rPr>
          <w:rFonts w:ascii="Arial" w:eastAsia="Times New Roman" w:hAnsi="Arial" w:cs="Arial"/>
          <w:color w:val="6E6E6E"/>
          <w:rtl/>
        </w:rPr>
      </w:pPr>
      <w:r w:rsidRPr="00EF5F44">
        <w:rPr>
          <w:rFonts w:ascii="Arial" w:eastAsia="Times New Roman" w:hAnsi="Arial" w:cs="Arial"/>
          <w:color w:val="6E6E6E"/>
          <w:rtl/>
        </w:rPr>
        <w:t>זיהוי הייחודיות של כל אדם במערכת יחסים זוגית כאמצעי לחיזוק המערכת במקום לראות בה מקור לאיום ומתחים.</w:t>
      </w:r>
    </w:p>
    <w:p w:rsidR="003219BB" w:rsidRPr="00EF5F44" w:rsidRDefault="003219BB" w:rsidP="00EF5F44">
      <w:pPr>
        <w:pStyle w:val="a6"/>
        <w:numPr>
          <w:ilvl w:val="0"/>
          <w:numId w:val="6"/>
        </w:numPr>
        <w:spacing w:before="240" w:after="240" w:line="240" w:lineRule="auto"/>
        <w:rPr>
          <w:rFonts w:ascii="Arial" w:eastAsia="Times New Roman" w:hAnsi="Arial" w:cs="Arial"/>
          <w:color w:val="6E6E6E"/>
          <w:rtl/>
        </w:rPr>
      </w:pPr>
      <w:r w:rsidRPr="00EF5F44">
        <w:rPr>
          <w:rFonts w:ascii="Arial" w:eastAsia="Times New Roman" w:hAnsi="Arial" w:cs="Arial"/>
          <w:color w:val="6E6E6E"/>
          <w:rtl/>
        </w:rPr>
        <w:t>זיהוי סגנונות התקשורת של בני זוג והשפעתם על יצירת מתחים בין בני זוג .</w:t>
      </w:r>
    </w:p>
    <w:p w:rsidR="003219BB" w:rsidRPr="00EF5F44" w:rsidRDefault="003219BB" w:rsidP="00EF5F44">
      <w:pPr>
        <w:pStyle w:val="a6"/>
        <w:numPr>
          <w:ilvl w:val="0"/>
          <w:numId w:val="6"/>
        </w:numPr>
        <w:spacing w:before="240" w:after="240" w:line="240" w:lineRule="auto"/>
        <w:rPr>
          <w:rFonts w:ascii="Arial" w:eastAsia="Times New Roman" w:hAnsi="Arial" w:cs="Arial"/>
          <w:color w:val="6E6E6E"/>
          <w:rtl/>
        </w:rPr>
      </w:pPr>
      <w:r w:rsidRPr="00EF5F44">
        <w:rPr>
          <w:rFonts w:ascii="Arial" w:eastAsia="Times New Roman" w:hAnsi="Arial" w:cs="Arial"/>
          <w:color w:val="6E6E6E"/>
          <w:rtl/>
        </w:rPr>
        <w:t>רכישת היכולת לביטוי רגשות שלילים באופן ישיר מבלי לפגוע ביחסי האמון, ההערכה והאהבה.</w:t>
      </w:r>
    </w:p>
    <w:p w:rsidR="003219BB" w:rsidRPr="00EF5F44" w:rsidRDefault="003219BB" w:rsidP="00EF5F44">
      <w:pPr>
        <w:pStyle w:val="a6"/>
        <w:numPr>
          <w:ilvl w:val="0"/>
          <w:numId w:val="6"/>
        </w:numPr>
        <w:spacing w:before="240" w:after="240" w:line="240" w:lineRule="auto"/>
        <w:rPr>
          <w:rFonts w:ascii="Arial" w:eastAsia="Times New Roman" w:hAnsi="Arial" w:cs="Arial"/>
          <w:color w:val="6E6E6E"/>
          <w:rtl/>
        </w:rPr>
      </w:pPr>
      <w:r w:rsidRPr="00EF5F44">
        <w:rPr>
          <w:rFonts w:ascii="Arial" w:eastAsia="Times New Roman" w:hAnsi="Arial" w:cs="Arial"/>
          <w:color w:val="6E6E6E"/>
          <w:rtl/>
        </w:rPr>
        <w:t>לימוד טכניקות לשיפור האווירה במצבים של פתרון בעיות.</w:t>
      </w:r>
    </w:p>
    <w:p w:rsidR="003219BB" w:rsidRPr="00EF5F44" w:rsidRDefault="003219BB" w:rsidP="00EF5F44">
      <w:pPr>
        <w:pStyle w:val="a6"/>
        <w:numPr>
          <w:ilvl w:val="0"/>
          <w:numId w:val="6"/>
        </w:numPr>
        <w:spacing w:before="240" w:after="240" w:line="240" w:lineRule="auto"/>
        <w:rPr>
          <w:rFonts w:ascii="Arial" w:eastAsia="Times New Roman" w:hAnsi="Arial" w:cs="Arial"/>
          <w:color w:val="6E6E6E"/>
          <w:rtl/>
        </w:rPr>
      </w:pPr>
      <w:r w:rsidRPr="00EF5F44">
        <w:rPr>
          <w:rFonts w:ascii="Arial" w:eastAsia="Times New Roman" w:hAnsi="Arial" w:cs="Arial"/>
          <w:color w:val="6E6E6E"/>
          <w:rtl/>
        </w:rPr>
        <w:t>זיהוי מאפייני התנהגות במשפחת המוצא והשפעתם על סגנון ההתקשרות של בני הזוג ביחסיהם.</w:t>
      </w:r>
    </w:p>
    <w:p w:rsidR="003219BB" w:rsidRPr="00EF5F44" w:rsidRDefault="003219BB" w:rsidP="00EF5F44">
      <w:pPr>
        <w:pStyle w:val="a6"/>
        <w:numPr>
          <w:ilvl w:val="0"/>
          <w:numId w:val="6"/>
        </w:numPr>
        <w:spacing w:before="240" w:after="240" w:line="240" w:lineRule="auto"/>
        <w:rPr>
          <w:rFonts w:ascii="Arial" w:eastAsia="Times New Roman" w:hAnsi="Arial" w:cs="Arial"/>
          <w:color w:val="6E6E6E"/>
          <w:rtl/>
        </w:rPr>
      </w:pPr>
      <w:r w:rsidRPr="00EF5F44">
        <w:rPr>
          <w:rFonts w:ascii="Arial" w:eastAsia="Times New Roman" w:hAnsi="Arial" w:cs="Arial"/>
          <w:color w:val="6E6E6E"/>
          <w:rtl/>
        </w:rPr>
        <w:t>לימוד טכניקות לחיזוק האינטימיות הרגשית בין בני זוג.</w:t>
      </w:r>
    </w:p>
    <w:p w:rsidR="003219BB" w:rsidRPr="003219BB" w:rsidRDefault="003219BB" w:rsidP="003219BB">
      <w:pPr>
        <w:spacing w:before="240" w:after="240" w:line="240" w:lineRule="auto"/>
        <w:rPr>
          <w:rFonts w:ascii="Arial" w:eastAsia="Times New Roman" w:hAnsi="Arial" w:cs="Arial"/>
          <w:color w:val="E36C0A" w:themeColor="accent6" w:themeShade="BF"/>
          <w:rtl/>
        </w:rPr>
      </w:pPr>
      <w:r w:rsidRPr="00EF5F44">
        <w:rPr>
          <w:rFonts w:ascii="Arial" w:eastAsia="Times New Roman" w:hAnsi="Arial" w:cs="Arial"/>
          <w:b/>
          <w:bCs/>
          <w:color w:val="E36C0A" w:themeColor="accent6" w:themeShade="BF"/>
          <w:rtl/>
        </w:rPr>
        <w:t>קהל היעד</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color w:val="6E6E6E"/>
          <w:rtl/>
        </w:rPr>
        <w:t>הקורס מיועד לאנשי מקצוע בעלי תואר ראשון במדעי ההתנהגות והחברה ובעלי ניסיון בהנחיה כגון: מורים, עובדים סוציאליים, יועצים חינוכיים, מנחי הורים מוסמכים, אחיות ונושאי תפקידים בכירים בקהילה.</w:t>
      </w:r>
    </w:p>
    <w:p w:rsidR="003219BB" w:rsidRPr="003219BB" w:rsidRDefault="003219BB" w:rsidP="003219BB">
      <w:pPr>
        <w:spacing w:before="240" w:after="240" w:line="240" w:lineRule="auto"/>
        <w:rPr>
          <w:rFonts w:ascii="Arial" w:eastAsia="Times New Roman" w:hAnsi="Arial" w:cs="Arial"/>
          <w:b/>
          <w:bCs/>
          <w:color w:val="E36C0A" w:themeColor="accent6" w:themeShade="BF"/>
          <w:rtl/>
        </w:rPr>
      </w:pPr>
      <w:r w:rsidRPr="00EF5F44">
        <w:rPr>
          <w:rFonts w:ascii="Arial" w:eastAsia="Times New Roman" w:hAnsi="Arial" w:cs="Arial"/>
          <w:b/>
          <w:bCs/>
          <w:color w:val="E36C0A" w:themeColor="accent6" w:themeShade="BF"/>
          <w:rtl/>
        </w:rPr>
        <w:t>מנחה התוכנית</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color w:val="6E6E6E"/>
          <w:rtl/>
        </w:rPr>
        <w:t>ד"ר זאב אפל מדריך ומטפל מוסמך בטיפול משפחתי וזוגי, חוקר בתחום הדיפרנציאציה של העצמי הזוגיות והמגדר. הוכשר לתפקידו בארה"ב ומפתח את התוכנית באוניברסיטת בר אילן החל משנת 1990.</w:t>
      </w:r>
    </w:p>
    <w:p w:rsidR="003219BB" w:rsidRPr="003219BB" w:rsidRDefault="003219BB" w:rsidP="003219BB">
      <w:pPr>
        <w:spacing w:before="240" w:after="240" w:line="240" w:lineRule="auto"/>
        <w:rPr>
          <w:rFonts w:ascii="Arial" w:eastAsia="Times New Roman" w:hAnsi="Arial" w:cs="Arial"/>
          <w:b/>
          <w:bCs/>
          <w:color w:val="E36C0A" w:themeColor="accent6" w:themeShade="BF"/>
          <w:rtl/>
        </w:rPr>
      </w:pPr>
      <w:r w:rsidRPr="00EF5F44">
        <w:rPr>
          <w:rFonts w:ascii="Arial" w:eastAsia="Times New Roman" w:hAnsi="Arial" w:cs="Arial"/>
          <w:b/>
          <w:bCs/>
          <w:color w:val="E36C0A" w:themeColor="accent6" w:themeShade="BF"/>
          <w:rtl/>
        </w:rPr>
        <w:t>שיטת הוראה</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color w:val="6E6E6E"/>
          <w:rtl/>
        </w:rPr>
        <w:t>הרצאות פרונטאליות, עבודה בקבוצות ודיונים בכיתה.</w:t>
      </w:r>
    </w:p>
    <w:p w:rsidR="003219BB" w:rsidRPr="00EF5F44" w:rsidRDefault="003219BB" w:rsidP="00EF5F44">
      <w:pPr>
        <w:spacing w:before="240" w:after="240" w:line="240" w:lineRule="auto"/>
        <w:rPr>
          <w:rFonts w:ascii="Arial" w:eastAsia="Times New Roman" w:hAnsi="Arial" w:cs="Arial"/>
          <w:color w:val="6E6E6E"/>
          <w:rtl/>
        </w:rPr>
      </w:pPr>
      <w:r w:rsidRPr="003219BB">
        <w:rPr>
          <w:rFonts w:ascii="Arial" w:eastAsia="Times New Roman" w:hAnsi="Arial" w:cs="Arial"/>
          <w:color w:val="6E6E6E"/>
          <w:rtl/>
        </w:rPr>
        <w:t>  </w:t>
      </w:r>
    </w:p>
    <w:p w:rsidR="00EF5F44" w:rsidRDefault="00EF5F44" w:rsidP="003219BB">
      <w:pPr>
        <w:spacing w:before="240" w:after="240" w:line="240" w:lineRule="auto"/>
        <w:rPr>
          <w:rFonts w:ascii="Arial" w:eastAsia="Times New Roman" w:hAnsi="Arial" w:cs="Arial"/>
          <w:b/>
          <w:bCs/>
          <w:color w:val="6E6E6E"/>
          <w:rtl/>
        </w:rPr>
      </w:pPr>
    </w:p>
    <w:p w:rsidR="00EF5F44" w:rsidRDefault="00EF5F44" w:rsidP="003219BB">
      <w:pPr>
        <w:spacing w:before="240" w:after="240" w:line="240" w:lineRule="auto"/>
        <w:rPr>
          <w:rFonts w:ascii="Arial" w:eastAsia="Times New Roman" w:hAnsi="Arial" w:cs="Arial"/>
          <w:b/>
          <w:bCs/>
          <w:color w:val="6E6E6E"/>
          <w:rtl/>
        </w:rPr>
      </w:pPr>
    </w:p>
    <w:p w:rsidR="003219BB" w:rsidRPr="003219BB" w:rsidRDefault="003219BB" w:rsidP="003219BB">
      <w:pPr>
        <w:spacing w:before="240" w:after="240" w:line="240" w:lineRule="auto"/>
        <w:rPr>
          <w:rFonts w:ascii="Arial" w:eastAsia="Times New Roman" w:hAnsi="Arial" w:cs="Arial"/>
          <w:b/>
          <w:bCs/>
          <w:color w:val="E36C0A" w:themeColor="accent6" w:themeShade="BF"/>
          <w:rtl/>
        </w:rPr>
      </w:pPr>
      <w:r w:rsidRPr="00EF5F44">
        <w:rPr>
          <w:rFonts w:ascii="Arial" w:eastAsia="Times New Roman" w:hAnsi="Arial" w:cs="Arial"/>
          <w:b/>
          <w:bCs/>
          <w:color w:val="E36C0A" w:themeColor="accent6" w:themeShade="BF"/>
          <w:rtl/>
        </w:rPr>
        <w:lastRenderedPageBreak/>
        <w:t>פירוט נושאי הקורס</w:t>
      </w:r>
    </w:p>
    <w:p w:rsidR="003219BB" w:rsidRPr="003219BB" w:rsidRDefault="003219BB" w:rsidP="003219BB">
      <w:pPr>
        <w:numPr>
          <w:ilvl w:val="0"/>
          <w:numId w:val="1"/>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העשרת חיי המשפחה והנישואין, מושגים מרכזיים שילמדו בקורס, הכרות, הבהרת ציפיות (חוזה), מיומנויות בתקשורת במשפחה לעומת מיומנויות בתקשורת בעולם העבודה,</w:t>
      </w:r>
      <w:r w:rsidRPr="003219BB">
        <w:rPr>
          <w:rFonts w:ascii="Arial" w:eastAsia="Times New Roman" w:hAnsi="Arial" w:cs="Arial"/>
          <w:color w:val="6E6E6E"/>
        </w:rPr>
        <w:t>Bonding</w:t>
      </w:r>
      <w:r w:rsidRPr="003219BB">
        <w:rPr>
          <w:rFonts w:ascii="Arial" w:eastAsia="Times New Roman" w:hAnsi="Arial" w:cs="Arial"/>
          <w:color w:val="6E6E6E"/>
          <w:rtl/>
        </w:rPr>
        <w:t>.</w:t>
      </w:r>
    </w:p>
    <w:p w:rsidR="003219BB" w:rsidRPr="003219BB" w:rsidRDefault="003219BB" w:rsidP="003219BB">
      <w:pPr>
        <w:numPr>
          <w:ilvl w:val="0"/>
          <w:numId w:val="1"/>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בתקשורת בין אישית חשוב ה"איך", לא פחות מה "מה", תקשורת במצבי לחץ במשפחה, סגנון תקשורת עקבי וברור, שהילד שבי מן העבר.</w:t>
      </w:r>
    </w:p>
    <w:p w:rsidR="003219BB" w:rsidRPr="003219BB" w:rsidRDefault="003219BB" w:rsidP="003219BB">
      <w:pPr>
        <w:numPr>
          <w:ilvl w:val="0"/>
          <w:numId w:val="1"/>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הקשר בין סגנון התקשורת לבין הערכה העצמית, מדידה יומית של טיב היחסים בין בני זוג, "קריאת מחשבות", סגנונות תקשורת בין בני זוג והשפעה על התפתחות הילד.</w:t>
      </w:r>
    </w:p>
    <w:p w:rsidR="003219BB" w:rsidRPr="003219BB" w:rsidRDefault="003219BB" w:rsidP="003219BB">
      <w:pPr>
        <w:numPr>
          <w:ilvl w:val="0"/>
          <w:numId w:val="1"/>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סגנונות של שליטה בתקשורת זוגית (פסיבי ואקטיבי), סגנון מריבה הרסני, טכסים של הבעת כעסים.</w:t>
      </w:r>
    </w:p>
    <w:p w:rsidR="003219BB" w:rsidRPr="003219BB" w:rsidRDefault="003219BB" w:rsidP="003219BB">
      <w:pPr>
        <w:numPr>
          <w:ilvl w:val="0"/>
          <w:numId w:val="1"/>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מריבה הוגנת כיצד? כעס במשפחת המוצא, סגנון של התנהגות מטפחת.</w:t>
      </w:r>
    </w:p>
    <w:p w:rsidR="003219BB" w:rsidRPr="003219BB" w:rsidRDefault="003219BB" w:rsidP="003219BB">
      <w:pPr>
        <w:numPr>
          <w:ilvl w:val="0"/>
          <w:numId w:val="1"/>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"קצרים" בתקשורת, פלונטרים של אהבה", מסרים כפולים, "לוח השעונים" של מכונת הזמן בנישואין, משקעים מן העבר, אכזבות פגיעות, כיצד נטפל בהם?</w:t>
      </w:r>
    </w:p>
    <w:p w:rsidR="003219BB" w:rsidRPr="003219BB" w:rsidRDefault="003219BB" w:rsidP="003219BB">
      <w:pPr>
        <w:numPr>
          <w:ilvl w:val="0"/>
          <w:numId w:val="1"/>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 xml:space="preserve">כיצד ההיסטוריה המשפחתית משפיעה על התפתחות ה"עצמי"? מעגלי חיים במשפחה ובזוגיות, מבנה המשפחה (קואליציות, משולשים), </w:t>
      </w:r>
      <w:proofErr w:type="spellStart"/>
      <w:r w:rsidRPr="003219BB">
        <w:rPr>
          <w:rFonts w:ascii="Arial" w:eastAsia="Times New Roman" w:hAnsi="Arial" w:cs="Arial"/>
          <w:color w:val="6E6E6E"/>
          <w:rtl/>
        </w:rPr>
        <w:t>גינוגראם</w:t>
      </w:r>
      <w:proofErr w:type="spellEnd"/>
      <w:r w:rsidRPr="003219BB">
        <w:rPr>
          <w:rFonts w:ascii="Arial" w:eastAsia="Times New Roman" w:hAnsi="Arial" w:cs="Arial"/>
          <w:color w:val="6E6E6E"/>
          <w:rtl/>
        </w:rPr>
        <w:t>, נאמנות והתחייבות מן העבר, (</w:t>
      </w:r>
      <w:r w:rsidRPr="003219BB">
        <w:rPr>
          <w:rFonts w:ascii="Arial" w:eastAsia="Times New Roman" w:hAnsi="Arial" w:cs="Arial"/>
          <w:color w:val="6E6E6E"/>
        </w:rPr>
        <w:t>Invisible loyalties</w:t>
      </w:r>
      <w:r w:rsidRPr="003219BB">
        <w:rPr>
          <w:rFonts w:ascii="Arial" w:eastAsia="Times New Roman" w:hAnsi="Arial" w:cs="Arial"/>
          <w:color w:val="6E6E6E"/>
          <w:rtl/>
        </w:rPr>
        <w:t>).</w:t>
      </w:r>
    </w:p>
    <w:p w:rsidR="003219BB" w:rsidRPr="003219BB" w:rsidRDefault="003219BB" w:rsidP="003219BB">
      <w:pPr>
        <w:numPr>
          <w:ilvl w:val="0"/>
          <w:numId w:val="1"/>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התפתחות אמוציונאלית במשפחה, התפתחות מובחנות האני, היכולת להבעת רגשות, הבעת רגשות ככלי ליכולת של הנאה במערכת הזוגית, התמודדות עם אובדן.</w:t>
      </w:r>
    </w:p>
    <w:p w:rsidR="003219BB" w:rsidRPr="003219BB" w:rsidRDefault="003219BB" w:rsidP="003219BB">
      <w:pPr>
        <w:numPr>
          <w:ilvl w:val="0"/>
          <w:numId w:val="1"/>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 xml:space="preserve">דמיון וניגודים בין בני זוג, הכרות עם חלקים שונים ב"עצמי", מיומנויות ליצירת קשר בין בני זוג באמצעות ה"עצמי", התנסות במסיבת חלקים </w:t>
      </w:r>
      <w:r w:rsidRPr="003219BB">
        <w:rPr>
          <w:rFonts w:ascii="Arial" w:eastAsia="Times New Roman" w:hAnsi="Arial" w:cs="Arial"/>
          <w:color w:val="6E6E6E"/>
        </w:rPr>
        <w:t>PARTS PARTY</w:t>
      </w:r>
      <w:r w:rsidRPr="003219BB">
        <w:rPr>
          <w:rFonts w:ascii="Arial" w:eastAsia="Times New Roman" w:hAnsi="Arial" w:cs="Arial"/>
          <w:color w:val="6E6E6E"/>
          <w:rtl/>
        </w:rPr>
        <w:t>.</w:t>
      </w:r>
    </w:p>
    <w:p w:rsidR="003219BB" w:rsidRPr="003219BB" w:rsidRDefault="003219BB" w:rsidP="003219BB">
      <w:pPr>
        <w:numPr>
          <w:ilvl w:val="0"/>
          <w:numId w:val="1"/>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 xml:space="preserve">התנהגות מינית, מודל </w:t>
      </w:r>
      <w:r w:rsidRPr="003219BB">
        <w:rPr>
          <w:rFonts w:ascii="Arial" w:eastAsia="Times New Roman" w:hAnsi="Arial" w:cs="Arial"/>
          <w:color w:val="6E6E6E"/>
        </w:rPr>
        <w:t>PLISSIT</w:t>
      </w:r>
      <w:r w:rsidRPr="003219BB">
        <w:rPr>
          <w:rFonts w:ascii="Arial" w:eastAsia="Times New Roman" w:hAnsi="Arial" w:cs="Arial"/>
          <w:color w:val="6E6E6E"/>
          <w:rtl/>
        </w:rPr>
        <w:t>, מיתוסים ודעות קדומות.</w:t>
      </w:r>
    </w:p>
    <w:p w:rsidR="003219BB" w:rsidRPr="003219BB" w:rsidRDefault="003219BB" w:rsidP="003219BB">
      <w:pPr>
        <w:numPr>
          <w:ilvl w:val="0"/>
          <w:numId w:val="1"/>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מעגל התגובה המינית, קנאה, היכולת לפרידה וגישור (</w:t>
      </w:r>
      <w:r w:rsidRPr="003219BB">
        <w:rPr>
          <w:rFonts w:ascii="Arial" w:eastAsia="Times New Roman" w:hAnsi="Arial" w:cs="Arial"/>
          <w:color w:val="6E6E6E"/>
        </w:rPr>
        <w:t>Letting Go</w:t>
      </w:r>
      <w:r w:rsidRPr="003219BB">
        <w:rPr>
          <w:rFonts w:ascii="Arial" w:eastAsia="Times New Roman" w:hAnsi="Arial" w:cs="Arial"/>
          <w:color w:val="6E6E6E"/>
          <w:rtl/>
        </w:rPr>
        <w:t>).</w:t>
      </w:r>
    </w:p>
    <w:p w:rsidR="003219BB" w:rsidRPr="003219BB" w:rsidRDefault="003219BB" w:rsidP="003219BB">
      <w:pPr>
        <w:numPr>
          <w:ilvl w:val="0"/>
          <w:numId w:val="1"/>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 xml:space="preserve">מגדר, </w:t>
      </w:r>
      <w:r w:rsidRPr="003219BB">
        <w:rPr>
          <w:rFonts w:ascii="Arial" w:eastAsia="Times New Roman" w:hAnsi="Arial" w:cs="Arial"/>
          <w:color w:val="6E6E6E"/>
        </w:rPr>
        <w:t>Gender</w:t>
      </w:r>
      <w:r w:rsidRPr="003219BB">
        <w:rPr>
          <w:rFonts w:ascii="Arial" w:eastAsia="Times New Roman" w:hAnsi="Arial" w:cs="Arial"/>
          <w:color w:val="6E6E6E"/>
          <w:rtl/>
        </w:rPr>
        <w:t>, מפגש בין המינים.</w:t>
      </w:r>
    </w:p>
    <w:p w:rsidR="003219BB" w:rsidRPr="003219BB" w:rsidRDefault="003219BB" w:rsidP="003219BB">
      <w:pPr>
        <w:numPr>
          <w:ilvl w:val="0"/>
          <w:numId w:val="1"/>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 xml:space="preserve">בניית "חוזה" </w:t>
      </w:r>
      <w:r w:rsidRPr="003219BB">
        <w:rPr>
          <w:rFonts w:ascii="Arial" w:eastAsia="Times New Roman" w:hAnsi="Arial" w:cs="Arial"/>
          <w:color w:val="6E6E6E"/>
        </w:rPr>
        <w:t>Contract</w:t>
      </w:r>
      <w:r w:rsidRPr="003219BB">
        <w:rPr>
          <w:rFonts w:ascii="Arial" w:eastAsia="Times New Roman" w:hAnsi="Arial" w:cs="Arial"/>
          <w:color w:val="6E6E6E"/>
          <w:rtl/>
        </w:rPr>
        <w:t>, הבהרה ותיאום ציפיות, כוח ושליטה קבלת החלטות, ערכים משותפים.</w:t>
      </w:r>
    </w:p>
    <w:p w:rsidR="003219BB" w:rsidRPr="003219BB" w:rsidRDefault="003219BB" w:rsidP="003219BB">
      <w:pPr>
        <w:numPr>
          <w:ilvl w:val="0"/>
          <w:numId w:val="1"/>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הצגת עבודות גמר.</w:t>
      </w:r>
    </w:p>
    <w:p w:rsidR="003219BB" w:rsidRPr="003219BB" w:rsidRDefault="003219BB" w:rsidP="003219BB">
      <w:pPr>
        <w:numPr>
          <w:ilvl w:val="0"/>
          <w:numId w:val="1"/>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הצגת עבודות גמר ומשוב על הקורס.  </w:t>
      </w:r>
    </w:p>
    <w:p w:rsidR="003219BB" w:rsidRPr="003219BB" w:rsidRDefault="003219BB" w:rsidP="003219BB">
      <w:pPr>
        <w:spacing w:before="240" w:after="240" w:line="240" w:lineRule="auto"/>
        <w:rPr>
          <w:rFonts w:ascii="Arial" w:eastAsia="Times New Roman" w:hAnsi="Arial" w:cs="Arial"/>
          <w:b/>
          <w:bCs/>
          <w:color w:val="E36C0A" w:themeColor="accent6" w:themeShade="BF"/>
          <w:rtl/>
        </w:rPr>
      </w:pPr>
      <w:r w:rsidRPr="00EF5F44">
        <w:rPr>
          <w:rFonts w:ascii="Arial" w:eastAsia="Times New Roman" w:hAnsi="Arial" w:cs="Arial"/>
          <w:b/>
          <w:bCs/>
          <w:color w:val="E36C0A" w:themeColor="accent6" w:themeShade="BF"/>
          <w:rtl/>
        </w:rPr>
        <w:t>מסגרת הלימודים</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b/>
          <w:bCs/>
          <w:color w:val="6E6E6E"/>
          <w:rtl/>
        </w:rPr>
        <w:t>הלימודים בשנה א'</w:t>
      </w:r>
      <w:r w:rsidRPr="003219BB">
        <w:rPr>
          <w:rFonts w:ascii="Arial" w:eastAsia="Times New Roman" w:hAnsi="Arial" w:cs="Arial"/>
          <w:color w:val="6E6E6E"/>
          <w:rtl/>
        </w:rPr>
        <w:t xml:space="preserve"> </w:t>
      </w:r>
      <w:r w:rsidRPr="003219BB">
        <w:rPr>
          <w:rFonts w:ascii="Arial" w:eastAsia="Times New Roman" w:hAnsi="Arial" w:cs="Arial"/>
          <w:b/>
          <w:bCs/>
          <w:color w:val="6E6E6E"/>
          <w:rtl/>
        </w:rPr>
        <w:t xml:space="preserve">– </w:t>
      </w:r>
      <w:r w:rsidRPr="003219BB">
        <w:rPr>
          <w:rFonts w:ascii="Arial" w:eastAsia="Times New Roman" w:hAnsi="Arial" w:cs="Arial"/>
          <w:color w:val="6E6E6E"/>
          <w:rtl/>
        </w:rPr>
        <w:t>תכנית ההכשרה תתקיים לאורך השנה בימי ה' בין השעות 16:00-19:15</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b/>
          <w:bCs/>
          <w:color w:val="6E6E6E"/>
          <w:rtl/>
        </w:rPr>
        <w:t>סה"כ שעות לימוד</w:t>
      </w:r>
      <w:r w:rsidRPr="003219BB">
        <w:rPr>
          <w:rFonts w:ascii="Arial" w:eastAsia="Times New Roman" w:hAnsi="Arial" w:cs="Arial"/>
          <w:color w:val="6E6E6E"/>
          <w:rtl/>
        </w:rPr>
        <w:t xml:space="preserve"> : 112 שעות.</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b/>
          <w:bCs/>
          <w:color w:val="6E6E6E"/>
          <w:rtl/>
        </w:rPr>
        <w:t>מועד הפתיחה:</w:t>
      </w:r>
      <w:r w:rsidRPr="003219BB">
        <w:rPr>
          <w:rFonts w:ascii="Arial" w:eastAsia="Times New Roman" w:hAnsi="Arial" w:cs="Arial"/>
          <w:color w:val="6E6E6E"/>
          <w:rtl/>
        </w:rPr>
        <w:t xml:space="preserve"> 30.10.14</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b/>
          <w:bCs/>
          <w:color w:val="6E6E6E"/>
          <w:rtl/>
        </w:rPr>
        <w:t>עלות:</w:t>
      </w:r>
      <w:r w:rsidRPr="003219BB">
        <w:rPr>
          <w:rFonts w:ascii="Arial" w:eastAsia="Times New Roman" w:hAnsi="Arial" w:cs="Arial"/>
          <w:color w:val="6E6E6E"/>
          <w:rtl/>
        </w:rPr>
        <w:t xml:space="preserve"> 5850 ₪ (+ 150 ₪ דמי הרשמה)</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b/>
          <w:bCs/>
          <w:color w:val="6E6E6E"/>
          <w:rtl/>
        </w:rPr>
        <w:t>הלימודים בשנה ב' –</w:t>
      </w:r>
      <w:r w:rsidRPr="003219BB">
        <w:rPr>
          <w:rFonts w:ascii="Arial" w:eastAsia="Times New Roman" w:hAnsi="Arial" w:cs="Arial"/>
          <w:color w:val="6E6E6E"/>
          <w:rtl/>
        </w:rPr>
        <w:t xml:space="preserve"> </w:t>
      </w:r>
      <w:r w:rsidRPr="003219BB">
        <w:rPr>
          <w:rFonts w:ascii="Arial" w:eastAsia="Times New Roman" w:hAnsi="Arial" w:cs="Arial"/>
          <w:b/>
          <w:bCs/>
          <w:color w:val="6E6E6E"/>
          <w:rtl/>
        </w:rPr>
        <w:t>פרקטיקום</w:t>
      </w:r>
      <w:r w:rsidRPr="003219BB">
        <w:rPr>
          <w:rFonts w:ascii="Arial" w:eastAsia="Times New Roman" w:hAnsi="Arial" w:cs="Arial"/>
          <w:color w:val="6E6E6E"/>
          <w:rtl/>
        </w:rPr>
        <w:t xml:space="preserve"> יתקיימו לאורך השנה בימי ד' בשעות 16:00-19:15</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b/>
          <w:bCs/>
          <w:color w:val="6E6E6E"/>
          <w:rtl/>
        </w:rPr>
        <w:t>סה"כ שעות לימוד</w:t>
      </w:r>
      <w:r w:rsidRPr="003219BB">
        <w:rPr>
          <w:rFonts w:ascii="Arial" w:eastAsia="Times New Roman" w:hAnsi="Arial" w:cs="Arial"/>
          <w:color w:val="6E6E6E"/>
          <w:rtl/>
        </w:rPr>
        <w:t>: 28 שעות.</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b/>
          <w:bCs/>
          <w:color w:val="6E6E6E"/>
          <w:rtl/>
        </w:rPr>
        <w:t>מועד הפתיחה:</w:t>
      </w:r>
      <w:r w:rsidRPr="003219BB">
        <w:rPr>
          <w:rFonts w:ascii="Arial" w:eastAsia="Times New Roman" w:hAnsi="Arial" w:cs="Arial"/>
          <w:color w:val="6E6E6E"/>
          <w:rtl/>
        </w:rPr>
        <w:t xml:space="preserve"> 29.10.14</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b/>
          <w:bCs/>
          <w:color w:val="6E6E6E"/>
          <w:rtl/>
        </w:rPr>
        <w:t>עלות:</w:t>
      </w:r>
      <w:r w:rsidRPr="003219BB">
        <w:rPr>
          <w:rFonts w:ascii="Arial" w:eastAsia="Times New Roman" w:hAnsi="Arial" w:cs="Arial"/>
          <w:color w:val="6E6E6E"/>
          <w:rtl/>
        </w:rPr>
        <w:t xml:space="preserve"> 1450 ₪ (כולל דמי הרשמה)</w:t>
      </w:r>
    </w:p>
    <w:p w:rsidR="003219BB" w:rsidRPr="003219BB" w:rsidRDefault="003219BB" w:rsidP="003219BB">
      <w:pPr>
        <w:spacing w:before="240" w:after="240" w:line="240" w:lineRule="auto"/>
        <w:rPr>
          <w:rFonts w:ascii="Arial" w:eastAsia="Times New Roman" w:hAnsi="Arial" w:cs="Arial"/>
          <w:color w:val="6E6E6E"/>
          <w:rtl/>
        </w:rPr>
      </w:pPr>
      <w:r w:rsidRPr="00EF5F44">
        <w:rPr>
          <w:rFonts w:ascii="Arial" w:eastAsia="Times New Roman" w:hAnsi="Arial" w:cs="Arial"/>
          <w:b/>
          <w:bCs/>
          <w:color w:val="E36C0A" w:themeColor="accent6" w:themeShade="BF"/>
          <w:rtl/>
        </w:rPr>
        <w:t>חובות הקורס</w:t>
      </w:r>
    </w:p>
    <w:p w:rsidR="003219BB" w:rsidRPr="003219BB" w:rsidRDefault="003219BB" w:rsidP="003219BB">
      <w:pPr>
        <w:numPr>
          <w:ilvl w:val="0"/>
          <w:numId w:val="2"/>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השתתפות בכל המפגשים</w:t>
      </w:r>
    </w:p>
    <w:p w:rsidR="003219BB" w:rsidRPr="003219BB" w:rsidRDefault="003219BB" w:rsidP="003219BB">
      <w:pPr>
        <w:numPr>
          <w:ilvl w:val="0"/>
          <w:numId w:val="2"/>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הכנת תרגילים ועבודת סיכום</w:t>
      </w:r>
    </w:p>
    <w:p w:rsidR="003219BB" w:rsidRPr="003219BB" w:rsidRDefault="003219BB" w:rsidP="003219BB">
      <w:pPr>
        <w:numPr>
          <w:ilvl w:val="0"/>
          <w:numId w:val="2"/>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רישום יומן קורס</w:t>
      </w:r>
    </w:p>
    <w:p w:rsidR="003219BB" w:rsidRPr="003219BB" w:rsidRDefault="003219BB" w:rsidP="003219BB">
      <w:pPr>
        <w:numPr>
          <w:ilvl w:val="0"/>
          <w:numId w:val="2"/>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קריאה מודרכת</w:t>
      </w:r>
    </w:p>
    <w:p w:rsidR="003219BB" w:rsidRPr="003219BB" w:rsidRDefault="003219BB" w:rsidP="003219BB">
      <w:pPr>
        <w:spacing w:before="240" w:after="240" w:line="240" w:lineRule="auto"/>
        <w:rPr>
          <w:rFonts w:ascii="Arial" w:eastAsia="Times New Roman" w:hAnsi="Arial" w:cs="Arial"/>
          <w:color w:val="6E6E6E"/>
          <w:rtl/>
        </w:rPr>
      </w:pPr>
      <w:r w:rsidRPr="00EF5F44">
        <w:rPr>
          <w:rFonts w:ascii="Arial" w:eastAsia="Times New Roman" w:hAnsi="Arial" w:cs="Arial"/>
          <w:b/>
          <w:bCs/>
          <w:color w:val="E36C0A" w:themeColor="accent6" w:themeShade="BF"/>
          <w:rtl/>
        </w:rPr>
        <w:t xml:space="preserve">תעודה </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color w:val="6E6E6E"/>
          <w:rtl/>
        </w:rPr>
        <w:t>העומדים בדרישות הקורס יזכו בתעודה מטעם המכון לחינוך ולמחקר קהילתי בית הספר לחינוך, אוניברסיטת בר אילן.</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color w:val="6E6E6E"/>
          <w:rtl/>
        </w:rPr>
        <w:lastRenderedPageBreak/>
        <w:t xml:space="preserve">ניתן להגיש קורס זה לגמול השתלמות </w:t>
      </w:r>
      <w:proofErr w:type="spellStart"/>
      <w:r w:rsidRPr="003219BB">
        <w:rPr>
          <w:rFonts w:ascii="Arial" w:eastAsia="Times New Roman" w:hAnsi="Arial" w:cs="Arial"/>
          <w:color w:val="6E6E6E"/>
          <w:rtl/>
        </w:rPr>
        <w:t>עו"ה</w:t>
      </w:r>
      <w:proofErr w:type="spellEnd"/>
      <w:r w:rsidRPr="003219BB">
        <w:rPr>
          <w:rFonts w:ascii="Arial" w:eastAsia="Times New Roman" w:hAnsi="Arial" w:cs="Arial"/>
          <w:color w:val="6E6E6E"/>
          <w:rtl/>
        </w:rPr>
        <w:t xml:space="preserve"> במסלול אישי במשרד החינוך.</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color w:val="6E6E6E"/>
          <w:rtl/>
        </w:rPr>
        <w:t>הקורס יוכר כמקנה נקודות זכות אקדמיות (2 נקודות זכות) על בסיס אינדיבידואלי למי שימשיך בלימודים סדירים לתואר שני באוניברסיטת בר אילן בכפוף לנוהלי הקבלה והזכאות הנהוגים ע"י הרשויות המוסמכות באוניברסיטה.</w:t>
      </w:r>
    </w:p>
    <w:p w:rsidR="003219BB" w:rsidRPr="003219BB" w:rsidRDefault="003219BB" w:rsidP="003219BB">
      <w:pPr>
        <w:spacing w:before="240" w:after="240" w:line="240" w:lineRule="auto"/>
        <w:rPr>
          <w:rFonts w:ascii="Arial" w:eastAsia="Times New Roman" w:hAnsi="Arial" w:cs="Arial"/>
          <w:b/>
          <w:bCs/>
          <w:color w:val="E36C0A" w:themeColor="accent6" w:themeShade="BF"/>
          <w:rtl/>
        </w:rPr>
      </w:pPr>
      <w:r w:rsidRPr="00EF5F44">
        <w:rPr>
          <w:rFonts w:ascii="Arial" w:eastAsia="Times New Roman" w:hAnsi="Arial" w:cs="Arial"/>
          <w:b/>
          <w:bCs/>
          <w:color w:val="E36C0A" w:themeColor="accent6" w:themeShade="BF"/>
          <w:rtl/>
        </w:rPr>
        <w:t>פרטים והרשמה:</w:t>
      </w:r>
    </w:p>
    <w:p w:rsidR="003219BB" w:rsidRPr="003219BB" w:rsidRDefault="003219BB" w:rsidP="003219BB">
      <w:pPr>
        <w:numPr>
          <w:ilvl w:val="0"/>
          <w:numId w:val="3"/>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 xml:space="preserve">על מנת להירשם לקורס יש לשלם דמי הרשמה בסך 150 ₪ באתר התשלומים של הקורס בכתובת : </w:t>
      </w:r>
      <w:hyperlink r:id="rId7" w:tgtFrame="_blank" w:history="1">
        <w:r w:rsidRPr="003219BB">
          <w:rPr>
            <w:rFonts w:ascii="Arial" w:eastAsia="Times New Roman" w:hAnsi="Arial" w:cs="Arial"/>
            <w:color w:val="CC6633"/>
          </w:rPr>
          <w:t>https://www.biupayments.com/education.aspx</w:t>
        </w:r>
      </w:hyperlink>
    </w:p>
    <w:p w:rsidR="003219BB" w:rsidRPr="003219BB" w:rsidRDefault="003219BB" w:rsidP="003219BB">
      <w:pPr>
        <w:numPr>
          <w:ilvl w:val="0"/>
          <w:numId w:val="3"/>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 xml:space="preserve">במקביל יש לשלוח קו"ח למנחה הקורס בדוא"ל </w:t>
      </w:r>
      <w:hyperlink r:id="rId8" w:tgtFrame="_blank" w:history="1">
        <w:r w:rsidRPr="003219BB">
          <w:rPr>
            <w:rFonts w:ascii="Arial" w:eastAsia="Times New Roman" w:hAnsi="Arial" w:cs="Arial"/>
            <w:color w:val="CC6633"/>
          </w:rPr>
          <w:t>zeevapel@gmail.com</w:t>
        </w:r>
      </w:hyperlink>
      <w:r w:rsidRPr="003219BB">
        <w:rPr>
          <w:rFonts w:ascii="Arial" w:eastAsia="Times New Roman" w:hAnsi="Arial" w:cs="Arial"/>
          <w:color w:val="6E6E6E"/>
          <w:rtl/>
        </w:rPr>
        <w:t xml:space="preserve"> על מנת לקבל זימון לראיון.</w:t>
      </w:r>
    </w:p>
    <w:p w:rsidR="003219BB" w:rsidRPr="003219BB" w:rsidRDefault="003219BB" w:rsidP="003219BB">
      <w:pPr>
        <w:numPr>
          <w:ilvl w:val="0"/>
          <w:numId w:val="3"/>
        </w:numPr>
        <w:spacing w:before="100" w:beforeAutospacing="1" w:after="100" w:afterAutospacing="1" w:line="240" w:lineRule="auto"/>
        <w:ind w:left="0"/>
        <w:rPr>
          <w:rFonts w:ascii="Arial" w:eastAsia="Times New Roman" w:hAnsi="Arial" w:cs="Arial"/>
          <w:color w:val="6E6E6E"/>
          <w:rtl/>
        </w:rPr>
      </w:pPr>
      <w:r w:rsidRPr="003219BB">
        <w:rPr>
          <w:rFonts w:ascii="Arial" w:eastAsia="Times New Roman" w:hAnsi="Arial" w:cs="Arial"/>
          <w:color w:val="6E6E6E"/>
          <w:rtl/>
        </w:rPr>
        <w:t>לאחר אישור השתתפות המועמד בתוכנית יש לשלם שכר לימוד באתר התשלומים.</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b/>
          <w:bCs/>
          <w:color w:val="6E6E6E"/>
          <w:rtl/>
        </w:rPr>
        <w:t>טלפון לבירורים נוספים על תכני הקורס:  ד"ר זאב אפל  052-8385379</w:t>
      </w:r>
    </w:p>
    <w:p w:rsidR="003219BB" w:rsidRPr="003219BB" w:rsidRDefault="003219BB" w:rsidP="003219BB">
      <w:pPr>
        <w:spacing w:before="240" w:after="240" w:line="240" w:lineRule="auto"/>
        <w:rPr>
          <w:rFonts w:ascii="Arial" w:eastAsia="Times New Roman" w:hAnsi="Arial" w:cs="Arial"/>
          <w:color w:val="6E6E6E"/>
          <w:rtl/>
        </w:rPr>
      </w:pPr>
      <w:r w:rsidRPr="003219BB">
        <w:rPr>
          <w:rFonts w:ascii="Arial" w:eastAsia="Times New Roman" w:hAnsi="Arial" w:cs="Arial"/>
          <w:b/>
          <w:bCs/>
          <w:color w:val="6E6E6E"/>
          <w:rtl/>
        </w:rPr>
        <w:t>טלפון לבירורי הרשמה בלבד:</w:t>
      </w:r>
      <w:r w:rsidRPr="003219BB">
        <w:rPr>
          <w:rFonts w:ascii="Arial" w:eastAsia="Times New Roman" w:hAnsi="Arial" w:cs="Arial"/>
          <w:color w:val="6E6E6E"/>
          <w:rtl/>
        </w:rPr>
        <w:t xml:space="preserve"> </w:t>
      </w:r>
      <w:r w:rsidRPr="003219BB">
        <w:rPr>
          <w:rFonts w:ascii="Arial" w:eastAsia="Times New Roman" w:hAnsi="Arial" w:cs="Arial"/>
          <w:b/>
          <w:bCs/>
          <w:color w:val="6E6E6E"/>
          <w:rtl/>
        </w:rPr>
        <w:t>03-5318445</w:t>
      </w:r>
    </w:p>
    <w:p w:rsidR="00696C0A" w:rsidRDefault="00EF5F44">
      <w:pPr>
        <w:rPr>
          <w:rFonts w:ascii="Arial" w:hAnsi="Arial" w:cs="Arial"/>
          <w:rtl/>
        </w:rPr>
      </w:pPr>
      <w:r>
        <w:rPr>
          <w:rFonts w:ascii="Arial" w:hAnsi="Arial" w:cs="Arial" w:hint="cs"/>
          <w:rtl/>
        </w:rPr>
        <w:t xml:space="preserve">לקבלת פרטים נוספים מומלץ להירשם באתר בכתובת: </w:t>
      </w:r>
      <w:hyperlink r:id="rId9" w:history="1">
        <w:r w:rsidRPr="00FE3EA0">
          <w:rPr>
            <w:rStyle w:val="Hyperlink"/>
            <w:rFonts w:ascii="Arial" w:hAnsi="Arial" w:cs="Arial"/>
          </w:rPr>
          <w:t>http://education.biu.ac.il/node/2004</w:t>
        </w:r>
      </w:hyperlink>
    </w:p>
    <w:p w:rsidR="00EF5F44" w:rsidRPr="003219BB" w:rsidRDefault="00EF5F44">
      <w:pPr>
        <w:rPr>
          <w:rFonts w:ascii="Arial" w:hAnsi="Arial" w:cs="Arial"/>
        </w:rPr>
      </w:pPr>
    </w:p>
    <w:sectPr w:rsidR="00EF5F44" w:rsidRPr="003219BB" w:rsidSect="009E1C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6EE"/>
    <w:multiLevelType w:val="multilevel"/>
    <w:tmpl w:val="230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B5C67"/>
    <w:multiLevelType w:val="hybridMultilevel"/>
    <w:tmpl w:val="394A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A78F2"/>
    <w:multiLevelType w:val="hybridMultilevel"/>
    <w:tmpl w:val="E990C1FE"/>
    <w:lvl w:ilvl="0" w:tplc="791ED996">
      <w:numFmt w:val="bullet"/>
      <w:lvlText w:val="·"/>
      <w:lvlJc w:val="left"/>
      <w:pPr>
        <w:ind w:left="990" w:hanging="6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27B7A"/>
    <w:multiLevelType w:val="multilevel"/>
    <w:tmpl w:val="6F70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F81095"/>
    <w:multiLevelType w:val="multilevel"/>
    <w:tmpl w:val="C9E4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5539CA"/>
    <w:multiLevelType w:val="hybridMultilevel"/>
    <w:tmpl w:val="77C2D060"/>
    <w:lvl w:ilvl="0" w:tplc="04090001">
      <w:start w:val="1"/>
      <w:numFmt w:val="bullet"/>
      <w:lvlText w:val=""/>
      <w:lvlJc w:val="left"/>
      <w:pPr>
        <w:ind w:left="990" w:hanging="6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BB"/>
    <w:rsid w:val="00294B46"/>
    <w:rsid w:val="002D220E"/>
    <w:rsid w:val="003219BB"/>
    <w:rsid w:val="00335247"/>
    <w:rsid w:val="00696C0A"/>
    <w:rsid w:val="009E1CC2"/>
    <w:rsid w:val="00EF5F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3219BB"/>
    <w:pPr>
      <w:bidi w:val="0"/>
      <w:spacing w:before="161" w:after="161" w:line="240" w:lineRule="auto"/>
      <w:outlineLvl w:val="0"/>
    </w:pPr>
    <w:rPr>
      <w:rFonts w:ascii="Times New Roman" w:eastAsia="Times New Roman" w:hAnsi="Times New Roman" w:cs="Times New Roman"/>
      <w:b/>
      <w:bCs/>
      <w:color w:val="CC66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219BB"/>
    <w:rPr>
      <w:rFonts w:ascii="Times New Roman" w:eastAsia="Times New Roman" w:hAnsi="Times New Roman" w:cs="Times New Roman"/>
      <w:b/>
      <w:bCs/>
      <w:color w:val="CC6633"/>
      <w:kern w:val="36"/>
      <w:sz w:val="48"/>
      <w:szCs w:val="48"/>
    </w:rPr>
  </w:style>
  <w:style w:type="character" w:styleId="Hyperlink">
    <w:name w:val="Hyperlink"/>
    <w:basedOn w:val="a0"/>
    <w:uiPriority w:val="99"/>
    <w:unhideWhenUsed/>
    <w:rsid w:val="003219BB"/>
    <w:rPr>
      <w:strike w:val="0"/>
      <w:dstrike w:val="0"/>
      <w:color w:val="CC6633"/>
      <w:u w:val="none"/>
      <w:effect w:val="none"/>
    </w:rPr>
  </w:style>
  <w:style w:type="character" w:styleId="a3">
    <w:name w:val="Strong"/>
    <w:basedOn w:val="a0"/>
    <w:uiPriority w:val="22"/>
    <w:qFormat/>
    <w:rsid w:val="003219BB"/>
    <w:rPr>
      <w:b/>
      <w:bCs/>
    </w:rPr>
  </w:style>
  <w:style w:type="paragraph" w:styleId="NormalWeb">
    <w:name w:val="Normal (Web)"/>
    <w:basedOn w:val="a"/>
    <w:uiPriority w:val="99"/>
    <w:semiHidden/>
    <w:unhideWhenUsed/>
    <w:rsid w:val="003219BB"/>
    <w:pPr>
      <w:bidi w:val="0"/>
      <w:spacing w:before="240" w:after="24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219B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219BB"/>
    <w:rPr>
      <w:rFonts w:ascii="Tahoma" w:hAnsi="Tahoma" w:cs="Tahoma"/>
      <w:sz w:val="16"/>
      <w:szCs w:val="16"/>
    </w:rPr>
  </w:style>
  <w:style w:type="paragraph" w:styleId="a6">
    <w:name w:val="List Paragraph"/>
    <w:basedOn w:val="a"/>
    <w:uiPriority w:val="34"/>
    <w:qFormat/>
    <w:rsid w:val="00EF5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3219BB"/>
    <w:pPr>
      <w:bidi w:val="0"/>
      <w:spacing w:before="161" w:after="161" w:line="240" w:lineRule="auto"/>
      <w:outlineLvl w:val="0"/>
    </w:pPr>
    <w:rPr>
      <w:rFonts w:ascii="Times New Roman" w:eastAsia="Times New Roman" w:hAnsi="Times New Roman" w:cs="Times New Roman"/>
      <w:b/>
      <w:bCs/>
      <w:color w:val="CC66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219BB"/>
    <w:rPr>
      <w:rFonts w:ascii="Times New Roman" w:eastAsia="Times New Roman" w:hAnsi="Times New Roman" w:cs="Times New Roman"/>
      <w:b/>
      <w:bCs/>
      <w:color w:val="CC6633"/>
      <w:kern w:val="36"/>
      <w:sz w:val="48"/>
      <w:szCs w:val="48"/>
    </w:rPr>
  </w:style>
  <w:style w:type="character" w:styleId="Hyperlink">
    <w:name w:val="Hyperlink"/>
    <w:basedOn w:val="a0"/>
    <w:uiPriority w:val="99"/>
    <w:unhideWhenUsed/>
    <w:rsid w:val="003219BB"/>
    <w:rPr>
      <w:strike w:val="0"/>
      <w:dstrike w:val="0"/>
      <w:color w:val="CC6633"/>
      <w:u w:val="none"/>
      <w:effect w:val="none"/>
    </w:rPr>
  </w:style>
  <w:style w:type="character" w:styleId="a3">
    <w:name w:val="Strong"/>
    <w:basedOn w:val="a0"/>
    <w:uiPriority w:val="22"/>
    <w:qFormat/>
    <w:rsid w:val="003219BB"/>
    <w:rPr>
      <w:b/>
      <w:bCs/>
    </w:rPr>
  </w:style>
  <w:style w:type="paragraph" w:styleId="NormalWeb">
    <w:name w:val="Normal (Web)"/>
    <w:basedOn w:val="a"/>
    <w:uiPriority w:val="99"/>
    <w:semiHidden/>
    <w:unhideWhenUsed/>
    <w:rsid w:val="003219BB"/>
    <w:pPr>
      <w:bidi w:val="0"/>
      <w:spacing w:before="240" w:after="24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219B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219BB"/>
    <w:rPr>
      <w:rFonts w:ascii="Tahoma" w:hAnsi="Tahoma" w:cs="Tahoma"/>
      <w:sz w:val="16"/>
      <w:szCs w:val="16"/>
    </w:rPr>
  </w:style>
  <w:style w:type="paragraph" w:styleId="a6">
    <w:name w:val="List Paragraph"/>
    <w:basedOn w:val="a"/>
    <w:uiPriority w:val="34"/>
    <w:qFormat/>
    <w:rsid w:val="00EF5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1573">
      <w:bodyDiv w:val="1"/>
      <w:marLeft w:val="0"/>
      <w:marRight w:val="0"/>
      <w:marTop w:val="0"/>
      <w:marBottom w:val="0"/>
      <w:divBdr>
        <w:top w:val="single" w:sz="18" w:space="0" w:color="DF7C24"/>
        <w:left w:val="none" w:sz="0" w:space="0" w:color="auto"/>
        <w:bottom w:val="none" w:sz="0" w:space="0" w:color="auto"/>
        <w:right w:val="none" w:sz="0" w:space="0" w:color="auto"/>
      </w:divBdr>
      <w:divsChild>
        <w:div w:id="803542168">
          <w:marLeft w:val="0"/>
          <w:marRight w:val="0"/>
          <w:marTop w:val="0"/>
          <w:marBottom w:val="0"/>
          <w:divBdr>
            <w:top w:val="none" w:sz="0" w:space="0" w:color="auto"/>
            <w:left w:val="none" w:sz="0" w:space="0" w:color="auto"/>
            <w:bottom w:val="none" w:sz="0" w:space="0" w:color="auto"/>
            <w:right w:val="none" w:sz="0" w:space="0" w:color="auto"/>
          </w:divBdr>
          <w:divsChild>
            <w:div w:id="1951275845">
              <w:marLeft w:val="0"/>
              <w:marRight w:val="0"/>
              <w:marTop w:val="0"/>
              <w:marBottom w:val="0"/>
              <w:divBdr>
                <w:top w:val="none" w:sz="0" w:space="0" w:color="auto"/>
                <w:left w:val="none" w:sz="0" w:space="0" w:color="auto"/>
                <w:bottom w:val="none" w:sz="0" w:space="0" w:color="auto"/>
                <w:right w:val="none" w:sz="0" w:space="0" w:color="auto"/>
              </w:divBdr>
              <w:divsChild>
                <w:div w:id="1192645844">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40996314">
                          <w:marLeft w:val="0"/>
                          <w:marRight w:val="0"/>
                          <w:marTop w:val="0"/>
                          <w:marBottom w:val="0"/>
                          <w:divBdr>
                            <w:top w:val="none" w:sz="0" w:space="0" w:color="auto"/>
                            <w:left w:val="none" w:sz="0" w:space="0" w:color="auto"/>
                            <w:bottom w:val="none" w:sz="0" w:space="0" w:color="auto"/>
                            <w:right w:val="none" w:sz="0" w:space="0" w:color="auto"/>
                          </w:divBdr>
                          <w:divsChild>
                            <w:div w:id="4158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evapel@gmail.com" TargetMode="External"/><Relationship Id="rId3" Type="http://schemas.microsoft.com/office/2007/relationships/stylesWithEffects" Target="stylesWithEffects.xml"/><Relationship Id="rId7" Type="http://schemas.openxmlformats.org/officeDocument/2006/relationships/hyperlink" Target="https://www.biupayments.com/educ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cation.biu.ac.il/node/200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3671</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shahar</dc:creator>
  <cp:lastModifiedBy>Cards</cp:lastModifiedBy>
  <cp:revision>2</cp:revision>
  <dcterms:created xsi:type="dcterms:W3CDTF">2014-07-27T07:51:00Z</dcterms:created>
  <dcterms:modified xsi:type="dcterms:W3CDTF">2014-07-27T07:51:00Z</dcterms:modified>
</cp:coreProperties>
</file>